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Lumi McMullin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480" w:lineRule="auto"/>
        <w:rPr>
          <w:sz w:val="24"/>
          <w:szCs w:val="24"/>
        </w:rPr>
      </w:pPr>
      <w:r w:rsidDel="00000000" w:rsidR="00000000" w:rsidRPr="00000000">
        <w:rPr>
          <w:rtl w:val="0"/>
        </w:rPr>
        <w:tab/>
      </w:r>
      <w:r w:rsidDel="00000000" w:rsidR="00000000" w:rsidRPr="00000000">
        <w:rPr>
          <w:sz w:val="24"/>
          <w:szCs w:val="24"/>
          <w:rtl w:val="0"/>
        </w:rPr>
        <w:t xml:space="preserve">I am a multi-media artist, I work with paint, sculpture and I draw both traditionally and digitally. In my physical practice I have always used art as an outlet for exploration and representation. My subjects include both literal representations like people and places, and abstract representations of emotions and experiences. In my practice I have explored my experiences far more literally, where I’ve been and who I am now, as well as dreamier far away representations of the present. Self exploration and representation are the two largest themes in my work, as I hope to make the darker parts of my past palatable. I value being vulnerable to make it less taboo to be open about things you had no control over- and even things you did. If I were to describe my entire body of work as simply as possible, I’d call it the most drawn out self portrait of all time.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